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3DA08" w14:textId="7C4E7F1D" w:rsidR="00097AF2" w:rsidRPr="00097AF2" w:rsidRDefault="00097AF2" w:rsidP="00097AF2">
      <w:pPr>
        <w:bidi/>
        <w:jc w:val="both"/>
      </w:pPr>
      <w:r w:rsidRPr="00097AF2">
        <w:rPr>
          <w:b/>
          <w:bCs/>
        </w:rPr>
        <w:drawing>
          <wp:inline distT="0" distB="0" distL="0" distR="0" wp14:anchorId="46F4D15F" wp14:editId="5B58E4CD">
            <wp:extent cx="5943600" cy="448310"/>
            <wp:effectExtent l="0" t="0" r="0" b="8890"/>
            <wp:docPr id="18050410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03B87" w14:textId="77777777" w:rsidR="00097AF2" w:rsidRPr="00097AF2" w:rsidRDefault="00097AF2" w:rsidP="00097AF2">
      <w:pPr>
        <w:bidi/>
        <w:jc w:val="both"/>
      </w:pPr>
      <w:r w:rsidRPr="00097AF2">
        <w:rPr>
          <w:rtl/>
        </w:rPr>
        <w:t>طرح توسعه هسته‌های مسئله‌محور علمی، پژوهشی، فناورانه با الگوبرداری از شیوه‌های آموزشی مربی‌محور در کشور، از سوی بنیاد ملّی نخبگان طراحی و از سال 1396 اجرایی شده است. در این طرح، هسته‌های نخبگانی با هدف افزایش سطح کیفی آموزش و تسهیل کسب تجربه در دنیای واقعی، با همکاری متقابل خبرگان علمی، شرکت‌های صنعتی، مؤسسات پژوهشی و با حضور فعال دانشجویان مستعد و دانش‌آموختگان برگزیده تشکیل می‌شود. در طول طرح، استادان خبره دانشگاهی و متخصصان برتر صنعتی پس از شناسایی مسائل و مشکلات اصلی کشور، مجموعه‌ای از مستعدان علاقه‌مند را انتخاب کرده و به ‌صورت علمی و تخصصی در قالب طرحی مشخص و در بازه زمانی معین به حل مسئله‌ای واقعی می‌پردازند</w:t>
      </w:r>
      <w:r w:rsidRPr="00097AF2">
        <w:t>.</w:t>
      </w:r>
    </w:p>
    <w:p w14:paraId="36885C9F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28560A8B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07DF349E" w14:textId="38609E75" w:rsidR="00097AF2" w:rsidRPr="00097AF2" w:rsidRDefault="00097AF2" w:rsidP="00097AF2">
      <w:pPr>
        <w:bidi/>
        <w:jc w:val="both"/>
      </w:pPr>
      <w:r w:rsidRPr="00097AF2">
        <w:drawing>
          <wp:inline distT="0" distB="0" distL="0" distR="0" wp14:anchorId="39110094" wp14:editId="0F7937DC">
            <wp:extent cx="5943600" cy="448310"/>
            <wp:effectExtent l="0" t="0" r="0" b="8890"/>
            <wp:docPr id="19043057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7AF2">
        <w:drawing>
          <wp:inline distT="0" distB="0" distL="0" distR="0" wp14:anchorId="5C500A27" wp14:editId="65D73AC3">
            <wp:extent cx="5943600" cy="3028950"/>
            <wp:effectExtent l="0" t="0" r="0" b="0"/>
            <wp:docPr id="4076535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34C4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1EDF12DB" w14:textId="72D70A69" w:rsidR="00097AF2" w:rsidRPr="00097AF2" w:rsidRDefault="00097AF2" w:rsidP="00097AF2">
      <w:pPr>
        <w:bidi/>
        <w:jc w:val="both"/>
      </w:pPr>
      <w:r w:rsidRPr="00097AF2">
        <w:drawing>
          <wp:inline distT="0" distB="0" distL="0" distR="0" wp14:anchorId="05A25296" wp14:editId="5F559F8F">
            <wp:extent cx="5943600" cy="448310"/>
            <wp:effectExtent l="0" t="0" r="0" b="8890"/>
            <wp:docPr id="11305263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31241" w14:textId="16E8FEE3" w:rsidR="00097AF2" w:rsidRPr="00097AF2" w:rsidRDefault="00097AF2" w:rsidP="00097AF2">
      <w:pPr>
        <w:bidi/>
        <w:jc w:val="both"/>
      </w:pPr>
      <w:r w:rsidRPr="00097AF2">
        <w:lastRenderedPageBreak/>
        <w:drawing>
          <wp:inline distT="0" distB="0" distL="0" distR="0" wp14:anchorId="3F4704DB" wp14:editId="270C1E09">
            <wp:extent cx="5943600" cy="1905000"/>
            <wp:effectExtent l="0" t="0" r="0" b="0"/>
            <wp:docPr id="4445095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03862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72BFC950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429AE75E" w14:textId="46F753CB" w:rsidR="00097AF2" w:rsidRPr="00097AF2" w:rsidRDefault="00097AF2" w:rsidP="00097AF2">
      <w:pPr>
        <w:bidi/>
        <w:jc w:val="both"/>
      </w:pPr>
      <w:r w:rsidRPr="00097AF2">
        <w:drawing>
          <wp:inline distT="0" distB="0" distL="0" distR="0" wp14:anchorId="22922086" wp14:editId="1A9AFD62">
            <wp:extent cx="5943600" cy="448310"/>
            <wp:effectExtent l="0" t="0" r="0" b="8890"/>
            <wp:docPr id="3081919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ACACD" w14:textId="6C3E6A0A" w:rsidR="00097AF2" w:rsidRPr="00097AF2" w:rsidRDefault="00097AF2" w:rsidP="00097AF2">
      <w:pPr>
        <w:bidi/>
        <w:jc w:val="both"/>
      </w:pPr>
      <w:r w:rsidRPr="00097AF2">
        <w:drawing>
          <wp:inline distT="0" distB="0" distL="0" distR="0" wp14:anchorId="5AF67BC9" wp14:editId="55BA6EED">
            <wp:extent cx="5943600" cy="2938145"/>
            <wp:effectExtent l="0" t="0" r="0" b="0"/>
            <wp:docPr id="271384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30983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2B00EE23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5DBC7ED1" w14:textId="7135B048" w:rsidR="00097AF2" w:rsidRPr="00097AF2" w:rsidRDefault="00097AF2" w:rsidP="00097AF2">
      <w:pPr>
        <w:bidi/>
        <w:jc w:val="both"/>
      </w:pPr>
      <w:r w:rsidRPr="00097AF2">
        <w:drawing>
          <wp:inline distT="0" distB="0" distL="0" distR="0" wp14:anchorId="3CF7B652" wp14:editId="43F6E17F">
            <wp:extent cx="5943600" cy="448310"/>
            <wp:effectExtent l="0" t="0" r="0" b="8890"/>
            <wp:docPr id="15992945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A0A6B" w14:textId="17C75704" w:rsidR="00097AF2" w:rsidRPr="00097AF2" w:rsidRDefault="00097AF2" w:rsidP="00097AF2">
      <w:pPr>
        <w:bidi/>
        <w:jc w:val="both"/>
      </w:pPr>
      <w:r w:rsidRPr="00097AF2">
        <w:lastRenderedPageBreak/>
        <w:drawing>
          <wp:inline distT="0" distB="0" distL="0" distR="0" wp14:anchorId="061A3BA3" wp14:editId="2DC47C09">
            <wp:extent cx="5943600" cy="3908425"/>
            <wp:effectExtent l="0" t="0" r="0" b="0"/>
            <wp:docPr id="14359400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E7353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/>
        </w:rPr>
        <w:t> </w:t>
      </w:r>
    </w:p>
    <w:p w14:paraId="6CAB29CA" w14:textId="55E5EA6B" w:rsidR="00097AF2" w:rsidRPr="00097AF2" w:rsidRDefault="00097AF2" w:rsidP="00097AF2">
      <w:pPr>
        <w:bidi/>
        <w:jc w:val="both"/>
      </w:pPr>
      <w:r w:rsidRPr="00097AF2">
        <w:rPr>
          <w:b/>
          <w:bCs/>
        </w:rPr>
        <w:drawing>
          <wp:inline distT="0" distB="0" distL="0" distR="0" wp14:anchorId="376E9982" wp14:editId="34C07219">
            <wp:extent cx="5943600" cy="448310"/>
            <wp:effectExtent l="0" t="0" r="0" b="8890"/>
            <wp:docPr id="794345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F2723" w14:textId="77777777" w:rsidR="00097AF2" w:rsidRPr="00097AF2" w:rsidRDefault="00097AF2" w:rsidP="00097AF2">
      <w:pPr>
        <w:bidi/>
        <w:jc w:val="both"/>
      </w:pPr>
      <w:r w:rsidRPr="00097AF2">
        <w:rPr>
          <w:rtl/>
        </w:rPr>
        <w:t>بنیاد ملی نخبگان با توجه به مأموریت‌های خود ذیل «سند راهبردی کشور در امور نخبگان»، ایستگاه‌های مسیر نخبگی را شناسایی و با کمک نهادهای مرتبط برای پشتیبانی از مشمولان هر ایستگاه برنامه‌ریزی کرده است</w:t>
      </w:r>
      <w:r w:rsidRPr="00097AF2">
        <w:t>.</w:t>
      </w:r>
      <w:r w:rsidRPr="00097AF2">
        <w:br/>
      </w:r>
      <w:r w:rsidRPr="00097AF2">
        <w:br/>
      </w:r>
      <w:r w:rsidRPr="00097AF2">
        <w:rPr>
          <w:rtl/>
        </w:rPr>
        <w:t>رویکرد</w:t>
      </w:r>
      <w:r w:rsidRPr="00097AF2">
        <w:rPr>
          <w:rFonts w:ascii="Calibri" w:hAnsi="Calibri" w:cs="Calibri" w:hint="cs"/>
          <w:rtl/>
        </w:rPr>
        <w:t> </w:t>
      </w:r>
      <w:r w:rsidRPr="00097AF2">
        <w:rPr>
          <w:b/>
          <w:bCs/>
          <w:rtl/>
        </w:rPr>
        <w:t>بنیاد ملی نخبگان،</w:t>
      </w:r>
      <w:r w:rsidRPr="00097AF2">
        <w:rPr>
          <w:rFonts w:ascii="Calibri" w:hAnsi="Calibri" w:cs="Calibri" w:hint="cs"/>
          <w:b/>
          <w:bCs/>
          <w:rtl/>
        </w:rPr>
        <w:t> </w:t>
      </w:r>
      <w:r w:rsidRPr="00097AF2">
        <w:rPr>
          <w:rtl/>
        </w:rPr>
        <w:t>شناسایی «اجتماعات نخبگانی» از طریق رصد رفتار و فعالیت‌های نخبگانی آنان در تمامی حوزه‌ها شامل: علم، فناوری، فرهنگ، نوآوری، قرآن، هنر، ادب و... و همچنین توسعه فعالیت‌های نخبگانی آنان با همکاری همه دستگاه‌های ذی‌ربط برای اثرگذاری مناسب آنان در جامعه تخصصی خود است</w:t>
      </w:r>
      <w:r w:rsidRPr="00097AF2">
        <w:t>.</w:t>
      </w:r>
    </w:p>
    <w:p w14:paraId="2C3D5431" w14:textId="77777777" w:rsidR="00097AF2" w:rsidRPr="00097AF2" w:rsidRDefault="00097AF2" w:rsidP="00097AF2">
      <w:pPr>
        <w:bidi/>
        <w:jc w:val="both"/>
      </w:pPr>
      <w:r w:rsidRPr="00097AF2">
        <w:rPr>
          <w:rFonts w:ascii="Calibri" w:hAnsi="Calibri" w:cs="Calibri" w:hint="cs"/>
          <w:b/>
          <w:bCs/>
          <w:rtl/>
        </w:rPr>
        <w:t> </w:t>
      </w:r>
    </w:p>
    <w:p w14:paraId="47D3939F" w14:textId="77777777" w:rsidR="00097AF2" w:rsidRPr="00097AF2" w:rsidRDefault="00097AF2" w:rsidP="00097AF2">
      <w:pPr>
        <w:bidi/>
        <w:jc w:val="both"/>
        <w:rPr>
          <w:rtl/>
        </w:rPr>
      </w:pPr>
      <w:r w:rsidRPr="00097AF2">
        <w:rPr>
          <w:b/>
          <w:bCs/>
          <w:rtl/>
        </w:rPr>
        <w:t>در خصوص تسهیلات طرح،</w:t>
      </w:r>
      <w:r w:rsidRPr="00097AF2">
        <w:rPr>
          <w:rFonts w:ascii="Calibri" w:hAnsi="Calibri" w:cs="Calibri" w:hint="cs"/>
          <w:rtl/>
        </w:rPr>
        <w:t> </w:t>
      </w:r>
      <w:r w:rsidRPr="00097AF2">
        <w:rPr>
          <w:b/>
          <w:bCs/>
          <w:rtl/>
        </w:rPr>
        <w:t>به اطلاع می‌رساند صرفاً پس از پایان طرح، گواهی‌نامه فعالیت دانشجو، از سوی مدیر طرح یا نماینده وی به دانشجو اعطا می‌شود.</w:t>
      </w:r>
    </w:p>
    <w:p w14:paraId="1AD320F7" w14:textId="77777777" w:rsidR="00097AF2" w:rsidRPr="00097AF2" w:rsidRDefault="00097AF2" w:rsidP="00097AF2">
      <w:pPr>
        <w:bidi/>
        <w:jc w:val="both"/>
        <w:rPr>
          <w:rtl/>
        </w:rPr>
      </w:pPr>
      <w:r w:rsidRPr="00097AF2">
        <w:rPr>
          <w:rFonts w:ascii="Calibri" w:hAnsi="Calibri" w:cs="Calibri" w:hint="cs"/>
          <w:b/>
          <w:bCs/>
          <w:rtl/>
        </w:rPr>
        <w:t> </w:t>
      </w:r>
    </w:p>
    <w:p w14:paraId="30A47448" w14:textId="77777777" w:rsidR="00097AF2" w:rsidRPr="00097AF2" w:rsidRDefault="00097AF2" w:rsidP="00097AF2">
      <w:pPr>
        <w:bidi/>
        <w:jc w:val="both"/>
        <w:rPr>
          <w:rtl/>
        </w:rPr>
      </w:pPr>
      <w:r w:rsidRPr="00097AF2">
        <w:rPr>
          <w:rFonts w:ascii="Calibri" w:hAnsi="Calibri" w:cs="Calibri" w:hint="cs"/>
          <w:rtl/>
        </w:rPr>
        <w:lastRenderedPageBreak/>
        <w:t> </w:t>
      </w:r>
    </w:p>
    <w:p w14:paraId="16719B60" w14:textId="77777777" w:rsidR="003863C5" w:rsidRDefault="003863C5" w:rsidP="00097AF2">
      <w:pPr>
        <w:bidi/>
        <w:jc w:val="both"/>
      </w:pPr>
    </w:p>
    <w:sectPr w:rsidR="0038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10"/>
    <w:rsid w:val="00097AF2"/>
    <w:rsid w:val="001C7CEE"/>
    <w:rsid w:val="00372550"/>
    <w:rsid w:val="003863C5"/>
    <w:rsid w:val="004C029D"/>
    <w:rsid w:val="004D2AEC"/>
    <w:rsid w:val="00621E10"/>
    <w:rsid w:val="008265D4"/>
    <w:rsid w:val="00827382"/>
    <w:rsid w:val="00B41DB4"/>
    <w:rsid w:val="00CF7768"/>
    <w:rsid w:val="00EF7176"/>
    <w:rsid w:val="00F0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382CD4-9FAE-485A-83E9-42F85040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Zar" w:eastAsiaTheme="minorHAnsi" w:hAnsi="B Zar" w:cs="B Zar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E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E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E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E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E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E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E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E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E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E1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E1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E1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E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E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E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E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E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E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E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E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E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E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E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E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bmn6</dc:creator>
  <cp:keywords/>
  <dc:description/>
  <cp:lastModifiedBy>bmn6</cp:lastModifiedBy>
  <cp:revision>2</cp:revision>
  <dcterms:created xsi:type="dcterms:W3CDTF">2026-06-21T08:48:00Z</dcterms:created>
  <dcterms:modified xsi:type="dcterms:W3CDTF">2026-06-21T08:48:00Z</dcterms:modified>
</cp:coreProperties>
</file>