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9861D" w14:textId="7E230029" w:rsidR="00000B1C" w:rsidRPr="00000B1C" w:rsidRDefault="00000B1C" w:rsidP="00000B1C">
      <w:r w:rsidRPr="00000B1C">
        <w:drawing>
          <wp:inline distT="0" distB="0" distL="0" distR="0" wp14:anchorId="468C3323" wp14:editId="6C0B0746">
            <wp:extent cx="5943600" cy="448310"/>
            <wp:effectExtent l="0" t="0" r="0" b="8890"/>
            <wp:docPr id="20290003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AC793" w14:textId="77777777" w:rsidR="00000B1C" w:rsidRPr="00000B1C" w:rsidRDefault="00000B1C" w:rsidP="00000B1C">
      <w:r w:rsidRPr="00000B1C">
        <w:rPr>
          <w:rtl/>
        </w:rPr>
        <w:t>بنیاد ملی نخبگان با هدف کمک به جذب دانش‌آموختگا</w:t>
      </w:r>
      <w:r w:rsidRPr="00000B1C">
        <w:rPr>
          <w:rtl/>
        </w:rPr>
        <w:softHyphen/>
        <w:t>ن برترِ دوره دکتری تخصصی به عنوان «عضو هیئت‌علمی» در دانشگاه</w:t>
      </w:r>
      <w:r w:rsidRPr="00000B1C">
        <w:rPr>
          <w:rtl/>
        </w:rPr>
        <w:softHyphen/>
        <w:t>‌ها و پژوهشگاه‌های‌ کشور، تسهیلات جذب در مؤسسه‌</w:t>
      </w:r>
      <w:r w:rsidRPr="00000B1C">
        <w:rPr>
          <w:rtl/>
        </w:rPr>
        <w:softHyphen/>
        <w:t>های علمی را به دانش‌آموختگان برترِ دانشگاهی اعطا می‌نماید.</w:t>
      </w:r>
    </w:p>
    <w:p w14:paraId="63D71F5A" w14:textId="77777777" w:rsidR="00000B1C" w:rsidRPr="00000B1C" w:rsidRDefault="00000B1C" w:rsidP="00000B1C">
      <w:pPr>
        <w:rPr>
          <w:rtl/>
        </w:rPr>
      </w:pPr>
      <w:r w:rsidRPr="00000B1C">
        <w:rPr>
          <w:rtl/>
        </w:rPr>
        <w:t>مشمولان این طرح، با معرفی بنیاد از اولویتِ بررسی و پذیرش به عنوان عضو هیئت‌علمی در مؤسسه‌های علمی کشور (مطابق ضوابط جذب هیئت‌علمی مصوّب هیئت عالی جذب اعضای هیئت‌علمی دانشگاه‌ها و مراکز آموزش عالی) برخوردار می</w:t>
      </w:r>
      <w:r w:rsidRPr="00000B1C">
        <w:rPr>
          <w:rtl/>
        </w:rPr>
        <w:softHyphen/>
        <w:t>‌گردند.</w:t>
      </w:r>
    </w:p>
    <w:p w14:paraId="4EDAAE70" w14:textId="77777777" w:rsidR="00000B1C" w:rsidRPr="00000B1C" w:rsidRDefault="00000B1C" w:rsidP="00000B1C">
      <w:pPr>
        <w:rPr>
          <w:rtl/>
        </w:rPr>
      </w:pPr>
      <w:r w:rsidRPr="00000B1C">
        <w:rPr>
          <w:rFonts w:ascii="Calibri" w:hAnsi="Calibri" w:cs="Calibri" w:hint="cs"/>
          <w:rtl/>
        </w:rPr>
        <w:t> </w:t>
      </w:r>
    </w:p>
    <w:p w14:paraId="3662EA5C" w14:textId="77777777" w:rsidR="00000B1C" w:rsidRPr="00000B1C" w:rsidRDefault="00000B1C" w:rsidP="00000B1C">
      <w:r w:rsidRPr="00000B1C">
        <w:rPr>
          <w:rFonts w:ascii="Calibri" w:hAnsi="Calibri" w:cs="Calibri" w:hint="cs"/>
          <w:rtl/>
        </w:rPr>
        <w:t> </w:t>
      </w:r>
    </w:p>
    <w:p w14:paraId="0BC5A5F0" w14:textId="10409FC0" w:rsidR="00000B1C" w:rsidRPr="00000B1C" w:rsidRDefault="00000B1C" w:rsidP="00000B1C">
      <w:r w:rsidRPr="00000B1C">
        <w:drawing>
          <wp:inline distT="0" distB="0" distL="0" distR="0" wp14:anchorId="0B929870" wp14:editId="5420FAC1">
            <wp:extent cx="5943600" cy="448310"/>
            <wp:effectExtent l="0" t="0" r="0" b="8890"/>
            <wp:docPr id="1808405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BABD9" w14:textId="77777777" w:rsidR="00000B1C" w:rsidRPr="00000B1C" w:rsidRDefault="00000B1C" w:rsidP="00000B1C">
      <w:r w:rsidRPr="00000B1C">
        <w:rPr>
          <w:rFonts w:ascii="Calibri" w:hAnsi="Calibri" w:cs="Calibri" w:hint="cs"/>
          <w:rtl/>
        </w:rPr>
        <w:t> </w:t>
      </w:r>
      <w:r w:rsidRPr="00000B1C">
        <w:rPr>
          <w:rFonts w:hint="cs"/>
          <w:rtl/>
        </w:rPr>
        <w:t>دانش‌آموختگان</w:t>
      </w:r>
      <w:r w:rsidRPr="00000B1C">
        <w:rPr>
          <w:rtl/>
        </w:rPr>
        <w:t xml:space="preserve"> </w:t>
      </w:r>
      <w:r w:rsidRPr="00000B1C">
        <w:rPr>
          <w:rFonts w:hint="cs"/>
          <w:rtl/>
        </w:rPr>
        <w:t>برتر</w:t>
      </w:r>
      <w:r w:rsidRPr="00000B1C">
        <w:rPr>
          <w:rtl/>
        </w:rPr>
        <w:t xml:space="preserve"> </w:t>
      </w:r>
      <w:r w:rsidRPr="00000B1C">
        <w:rPr>
          <w:rFonts w:hint="cs"/>
          <w:rtl/>
        </w:rPr>
        <w:t>در</w:t>
      </w:r>
      <w:r w:rsidRPr="00000B1C">
        <w:rPr>
          <w:rtl/>
        </w:rPr>
        <w:t xml:space="preserve"> </w:t>
      </w:r>
      <w:r w:rsidRPr="00000B1C">
        <w:rPr>
          <w:rFonts w:hint="cs"/>
          <w:rtl/>
        </w:rPr>
        <w:t>صورت</w:t>
      </w:r>
      <w:r w:rsidRPr="00000B1C">
        <w:rPr>
          <w:rtl/>
        </w:rPr>
        <w:t xml:space="preserve"> </w:t>
      </w:r>
      <w:r w:rsidRPr="00000B1C">
        <w:rPr>
          <w:rFonts w:hint="cs"/>
          <w:rtl/>
        </w:rPr>
        <w:t>احراز</w:t>
      </w:r>
      <w:r w:rsidRPr="00000B1C">
        <w:rPr>
          <w:rtl/>
        </w:rPr>
        <w:t xml:space="preserve"> </w:t>
      </w:r>
      <w:r w:rsidRPr="00000B1C">
        <w:rPr>
          <w:rFonts w:hint="cs"/>
          <w:rtl/>
        </w:rPr>
        <w:t>شرایط</w:t>
      </w:r>
      <w:r w:rsidRPr="00000B1C">
        <w:rPr>
          <w:rtl/>
        </w:rPr>
        <w:t xml:space="preserve"> </w:t>
      </w:r>
      <w:r w:rsidRPr="00000B1C">
        <w:rPr>
          <w:rFonts w:hint="cs"/>
          <w:rtl/>
        </w:rPr>
        <w:t>زیر</w:t>
      </w:r>
      <w:r w:rsidRPr="00000B1C">
        <w:rPr>
          <w:rtl/>
        </w:rPr>
        <w:t xml:space="preserve"> </w:t>
      </w:r>
      <w:r w:rsidRPr="00000B1C">
        <w:rPr>
          <w:rFonts w:hint="cs"/>
          <w:rtl/>
        </w:rPr>
        <w:t>و</w:t>
      </w:r>
      <w:r w:rsidRPr="00000B1C">
        <w:rPr>
          <w:rtl/>
        </w:rPr>
        <w:t xml:space="preserve"> </w:t>
      </w:r>
      <w:r w:rsidRPr="00000B1C">
        <w:rPr>
          <w:rFonts w:hint="cs"/>
          <w:rtl/>
        </w:rPr>
        <w:t>داشتن</w:t>
      </w:r>
      <w:r w:rsidRPr="00000B1C">
        <w:rPr>
          <w:rtl/>
        </w:rPr>
        <w:t xml:space="preserve"> </w:t>
      </w:r>
      <w:r w:rsidRPr="00000B1C">
        <w:rPr>
          <w:rFonts w:hint="cs"/>
          <w:rtl/>
        </w:rPr>
        <w:t>حداکثر</w:t>
      </w:r>
      <w:r w:rsidRPr="00000B1C">
        <w:rPr>
          <w:rtl/>
        </w:rPr>
        <w:t xml:space="preserve"> 45 </w:t>
      </w:r>
      <w:r w:rsidRPr="00000B1C">
        <w:rPr>
          <w:rFonts w:hint="cs"/>
          <w:rtl/>
        </w:rPr>
        <w:t>سال</w:t>
      </w:r>
      <w:r w:rsidRPr="00000B1C">
        <w:rPr>
          <w:rtl/>
        </w:rPr>
        <w:t xml:space="preserve"> </w:t>
      </w:r>
      <w:r w:rsidRPr="00000B1C">
        <w:rPr>
          <w:rFonts w:hint="cs"/>
          <w:rtl/>
        </w:rPr>
        <w:t>از</w:t>
      </w:r>
      <w:r w:rsidRPr="00000B1C">
        <w:rPr>
          <w:rtl/>
        </w:rPr>
        <w:t xml:space="preserve"> </w:t>
      </w:r>
      <w:r w:rsidRPr="00000B1C">
        <w:rPr>
          <w:rFonts w:hint="cs"/>
          <w:rtl/>
        </w:rPr>
        <w:t>تسهیلات</w:t>
      </w:r>
      <w:r w:rsidRPr="00000B1C">
        <w:rPr>
          <w:rtl/>
        </w:rPr>
        <w:t xml:space="preserve"> </w:t>
      </w:r>
      <w:r w:rsidRPr="00000B1C">
        <w:rPr>
          <w:rFonts w:hint="cs"/>
          <w:rtl/>
        </w:rPr>
        <w:t>جذب</w:t>
      </w:r>
      <w:r w:rsidRPr="00000B1C">
        <w:rPr>
          <w:rtl/>
        </w:rPr>
        <w:t xml:space="preserve"> </w:t>
      </w:r>
      <w:r w:rsidRPr="00000B1C">
        <w:rPr>
          <w:rFonts w:hint="cs"/>
          <w:rtl/>
        </w:rPr>
        <w:t>در</w:t>
      </w:r>
      <w:r w:rsidRPr="00000B1C">
        <w:rPr>
          <w:rtl/>
        </w:rPr>
        <w:t xml:space="preserve"> </w:t>
      </w:r>
      <w:r w:rsidRPr="00000B1C">
        <w:rPr>
          <w:rFonts w:hint="cs"/>
          <w:rtl/>
        </w:rPr>
        <w:t>مؤسسه‌</w:t>
      </w:r>
      <w:r w:rsidRPr="00000B1C">
        <w:rPr>
          <w:rtl/>
        </w:rPr>
        <w:softHyphen/>
      </w:r>
      <w:r w:rsidRPr="00000B1C">
        <w:rPr>
          <w:rFonts w:hint="cs"/>
          <w:rtl/>
        </w:rPr>
        <w:t>های</w:t>
      </w:r>
      <w:r w:rsidRPr="00000B1C">
        <w:rPr>
          <w:rtl/>
        </w:rPr>
        <w:t xml:space="preserve"> </w:t>
      </w:r>
      <w:r w:rsidRPr="00000B1C">
        <w:rPr>
          <w:rFonts w:hint="cs"/>
          <w:rtl/>
        </w:rPr>
        <w:t>علمی</w:t>
      </w:r>
      <w:r w:rsidRPr="00000B1C">
        <w:rPr>
          <w:rtl/>
        </w:rPr>
        <w:t xml:space="preserve"> </w:t>
      </w:r>
      <w:r w:rsidRPr="00000B1C">
        <w:rPr>
          <w:rFonts w:hint="cs"/>
          <w:rtl/>
        </w:rPr>
        <w:t>بهره‌</w:t>
      </w:r>
      <w:r w:rsidRPr="00000B1C">
        <w:rPr>
          <w:rtl/>
        </w:rPr>
        <w:softHyphen/>
      </w:r>
      <w:r w:rsidRPr="00000B1C">
        <w:rPr>
          <w:rFonts w:hint="cs"/>
          <w:rtl/>
        </w:rPr>
        <w:t>مند</w:t>
      </w:r>
      <w:r w:rsidRPr="00000B1C">
        <w:rPr>
          <w:rtl/>
        </w:rPr>
        <w:t xml:space="preserve"> </w:t>
      </w:r>
      <w:r w:rsidRPr="00000B1C">
        <w:rPr>
          <w:rFonts w:hint="cs"/>
          <w:rtl/>
        </w:rPr>
        <w:t>‌می‌شوند</w:t>
      </w:r>
      <w:r w:rsidRPr="00000B1C">
        <w:rPr>
          <w:rtl/>
        </w:rPr>
        <w:t>.</w:t>
      </w:r>
      <w:r w:rsidRPr="00000B1C">
        <w:rPr>
          <w:rtl/>
        </w:rPr>
        <w:br/>
      </w:r>
    </w:p>
    <w:p w14:paraId="7B7C7E7E" w14:textId="4F593A59" w:rsidR="00000B1C" w:rsidRPr="00000B1C" w:rsidRDefault="00000B1C" w:rsidP="00000B1C">
      <w:pPr>
        <w:rPr>
          <w:rtl/>
        </w:rPr>
      </w:pPr>
      <w:r w:rsidRPr="00000B1C">
        <w:drawing>
          <wp:inline distT="0" distB="0" distL="0" distR="0" wp14:anchorId="11EEC88C" wp14:editId="03D9A345">
            <wp:extent cx="5943600" cy="3590925"/>
            <wp:effectExtent l="0" t="0" r="0" b="9525"/>
            <wp:docPr id="2174957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D9FBB" w14:textId="77777777" w:rsidR="00000B1C" w:rsidRPr="00000B1C" w:rsidRDefault="00000B1C" w:rsidP="00000B1C">
      <w:pPr>
        <w:rPr>
          <w:rtl/>
        </w:rPr>
      </w:pPr>
      <w:r w:rsidRPr="00000B1C">
        <w:rPr>
          <w:rFonts w:ascii="Calibri" w:hAnsi="Calibri" w:cs="Calibri" w:hint="cs"/>
          <w:rtl/>
        </w:rPr>
        <w:t> </w:t>
      </w:r>
    </w:p>
    <w:p w14:paraId="0FB5C1CC" w14:textId="77777777" w:rsidR="00000B1C" w:rsidRPr="00000B1C" w:rsidRDefault="00000B1C" w:rsidP="00000B1C">
      <w:pPr>
        <w:rPr>
          <w:rtl/>
        </w:rPr>
      </w:pPr>
      <w:r w:rsidRPr="00000B1C">
        <w:rPr>
          <w:rFonts w:ascii="Calibri" w:hAnsi="Calibri" w:cs="Calibri" w:hint="cs"/>
          <w:rtl/>
        </w:rPr>
        <w:t> </w:t>
      </w:r>
    </w:p>
    <w:p w14:paraId="4AD86223" w14:textId="03A7245F" w:rsidR="00000B1C" w:rsidRPr="00000B1C" w:rsidRDefault="00000B1C" w:rsidP="00000B1C">
      <w:r w:rsidRPr="00000B1C">
        <w:rPr>
          <w:b/>
          <w:bCs/>
        </w:rPr>
        <w:lastRenderedPageBreak/>
        <w:drawing>
          <wp:inline distT="0" distB="0" distL="0" distR="0" wp14:anchorId="10905DC2" wp14:editId="5020569A">
            <wp:extent cx="5943600" cy="448310"/>
            <wp:effectExtent l="0" t="0" r="0" b="8890"/>
            <wp:docPr id="1097046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9A6F0" w14:textId="77777777" w:rsidR="00000B1C" w:rsidRPr="00000B1C" w:rsidRDefault="00000B1C" w:rsidP="00000B1C">
      <w:r w:rsidRPr="00000B1C">
        <w:rPr>
          <w:rtl/>
        </w:rPr>
        <w:t>بنیاد ملی نخبگان با توجه به مأموریت‌های خود ذیل «سند راهبردی کشور در امور نخبگان»، ایستگاه‌های مسیر نخبگی را شناسایی و با کمک نهادهای مرتبط برای پشتیبانی از مشمولان هر ایستگاه برنامه‌ریزی کرده است</w:t>
      </w:r>
      <w:r w:rsidRPr="00000B1C">
        <w:t>.</w:t>
      </w:r>
      <w:r w:rsidRPr="00000B1C">
        <w:br/>
      </w:r>
      <w:r w:rsidRPr="00000B1C">
        <w:br/>
      </w:r>
      <w:r w:rsidRPr="00000B1C">
        <w:rPr>
          <w:rtl/>
        </w:rPr>
        <w:t>رویکرد</w:t>
      </w:r>
      <w:r w:rsidRPr="00000B1C">
        <w:rPr>
          <w:rFonts w:ascii="Calibri" w:hAnsi="Calibri" w:cs="Calibri" w:hint="cs"/>
          <w:rtl/>
        </w:rPr>
        <w:t> </w:t>
      </w:r>
      <w:r w:rsidRPr="00000B1C">
        <w:rPr>
          <w:b/>
          <w:bCs/>
          <w:rtl/>
        </w:rPr>
        <w:t>بنیاد ملی نخبگان</w:t>
      </w:r>
      <w:r w:rsidRPr="00000B1C">
        <w:rPr>
          <w:rFonts w:ascii="Calibri" w:hAnsi="Calibri" w:cs="Calibri" w:hint="cs"/>
          <w:b/>
          <w:bCs/>
          <w:rtl/>
        </w:rPr>
        <w:t> </w:t>
      </w:r>
      <w:r w:rsidRPr="00000B1C">
        <w:rPr>
          <w:rtl/>
        </w:rPr>
        <w:t>شناسایی «اجتماعات نخبگانی» از طریق رصد رفتار و فعالیت‌های نخبگانی آنان در تمامی حوزه‌ها شامل: علم، فناوری، فرهنگ، نوآوری، قرآن، هنر، ادب و... و همچنین توسعه فعالیت‌های نخبگانی آنان با همکاری همه دستگاه‌های ذی‌ربط برای اثرگذاری مناسب آنان در جامعه تخصصی خود است</w:t>
      </w:r>
      <w:r w:rsidRPr="00000B1C">
        <w:t>.</w:t>
      </w:r>
    </w:p>
    <w:p w14:paraId="40C6374E" w14:textId="77777777" w:rsidR="00000B1C" w:rsidRPr="00000B1C" w:rsidRDefault="00000B1C" w:rsidP="00000B1C">
      <w:r w:rsidRPr="00000B1C">
        <w:rPr>
          <w:rFonts w:ascii="Calibri" w:hAnsi="Calibri" w:cs="Calibri"/>
        </w:rPr>
        <w:t> </w:t>
      </w:r>
    </w:p>
    <w:p w14:paraId="67F3617F" w14:textId="77777777" w:rsidR="003863C5" w:rsidRDefault="003863C5"/>
    <w:sectPr w:rsidR="00386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121"/>
    <w:rsid w:val="00000B1C"/>
    <w:rsid w:val="001C7CEE"/>
    <w:rsid w:val="00372550"/>
    <w:rsid w:val="003863C5"/>
    <w:rsid w:val="004C029D"/>
    <w:rsid w:val="004D2AEC"/>
    <w:rsid w:val="008265D4"/>
    <w:rsid w:val="00827382"/>
    <w:rsid w:val="00B41DB4"/>
    <w:rsid w:val="00CF7768"/>
    <w:rsid w:val="00EF6121"/>
    <w:rsid w:val="00EF7176"/>
    <w:rsid w:val="00F0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DD4CF1-2E18-4E4D-B759-80AA2A4AD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 Zar" w:eastAsiaTheme="minorHAnsi" w:hAnsi="B Zar" w:cs="B Zar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6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12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1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1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12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12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12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12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1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1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12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12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12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12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12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12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12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12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12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1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1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61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1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1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1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bmn6</dc:creator>
  <cp:keywords/>
  <dc:description/>
  <cp:lastModifiedBy>bmn6</cp:lastModifiedBy>
  <cp:revision>2</cp:revision>
  <dcterms:created xsi:type="dcterms:W3CDTF">2026-06-21T08:41:00Z</dcterms:created>
  <dcterms:modified xsi:type="dcterms:W3CDTF">2026-06-21T08:41:00Z</dcterms:modified>
</cp:coreProperties>
</file>