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EEE2C" w14:textId="6D02E7B3" w:rsidR="00FC40D0" w:rsidRPr="00FC40D0" w:rsidRDefault="00FC40D0" w:rsidP="00FC40D0">
      <w:pPr>
        <w:bidi/>
      </w:pPr>
      <w:r w:rsidRPr="00FC40D0">
        <w:drawing>
          <wp:inline distT="0" distB="0" distL="0" distR="0" wp14:anchorId="1844A706" wp14:editId="07D40CFD">
            <wp:extent cx="5943600" cy="448310"/>
            <wp:effectExtent l="0" t="0" r="0" b="8890"/>
            <wp:docPr id="26872637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3FA8E" w14:textId="77777777" w:rsidR="00FC40D0" w:rsidRPr="00FC40D0" w:rsidRDefault="00FC40D0" w:rsidP="00FC40D0">
      <w:pPr>
        <w:bidi/>
      </w:pPr>
      <w:r w:rsidRPr="00FC40D0">
        <w:rPr>
          <w:rtl/>
        </w:rPr>
        <w:t>بنیاد ملی نخبگان با هدف ارتقای توانایی‌های پژوهشی، فناورانه و آموزشی دانش‌آموختگان برتر دانشگاه‌ها، پژوهشگاه‌ها و سایر مراکز آموزش عالی و پژوهشی کشور در فاصله زمانی پس از دانش‌آموختگی تا اشتغال، دانش‌‌آموختگان برترِ دانشگاهی را بر اساس مجموع فعالیت</w:t>
      </w:r>
      <w:r w:rsidRPr="00FC40D0">
        <w:t>‌</w:t>
      </w:r>
      <w:r w:rsidRPr="00FC40D0">
        <w:rPr>
          <w:rtl/>
        </w:rPr>
        <w:t>های نخبگانی آنان شناسایی می</w:t>
      </w:r>
      <w:r w:rsidRPr="00FC40D0">
        <w:t>‌</w:t>
      </w:r>
      <w:r w:rsidRPr="00FC40D0">
        <w:rPr>
          <w:rtl/>
        </w:rPr>
        <w:t>کند تا بتوانند از تسهیلات پسادکتری بهره‌مند شوند.</w:t>
      </w:r>
    </w:p>
    <w:p w14:paraId="1A9FFAFF" w14:textId="77777777" w:rsidR="00FC40D0" w:rsidRPr="00FC40D0" w:rsidRDefault="00FC40D0" w:rsidP="00FC40D0">
      <w:pPr>
        <w:bidi/>
      </w:pPr>
      <w:r w:rsidRPr="00FC40D0">
        <w:rPr>
          <w:rtl/>
        </w:rPr>
        <w:t>مشمولان این تسهیل، مطابق مقررات بنیاد دوره پسادکتری را زیرنظر استاد میزبان در یکی از مؤسسه</w:t>
      </w:r>
      <w:r w:rsidRPr="00FC40D0">
        <w:t>‌</w:t>
      </w:r>
      <w:r w:rsidRPr="00FC40D0">
        <w:rPr>
          <w:rtl/>
        </w:rPr>
        <w:t>های علمی داخل کشور سپری می‌نمایند.</w:t>
      </w:r>
    </w:p>
    <w:p w14:paraId="066CC136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153CED6A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5D6CC935" w14:textId="2FD7BF39" w:rsidR="00FC40D0" w:rsidRPr="00FC40D0" w:rsidRDefault="00FC40D0" w:rsidP="00FC40D0">
      <w:pPr>
        <w:bidi/>
      </w:pPr>
      <w:r w:rsidRPr="00FC40D0">
        <w:drawing>
          <wp:inline distT="0" distB="0" distL="0" distR="0" wp14:anchorId="1CC8561E" wp14:editId="70B02065">
            <wp:extent cx="5943600" cy="448310"/>
            <wp:effectExtent l="0" t="0" r="0" b="8890"/>
            <wp:docPr id="28437528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FDDF5" w14:textId="77777777" w:rsidR="00FC40D0" w:rsidRPr="00FC40D0" w:rsidRDefault="00FC40D0" w:rsidP="00FC40D0">
      <w:pPr>
        <w:bidi/>
      </w:pPr>
      <w:r w:rsidRPr="00FC40D0">
        <w:rPr>
          <w:rtl/>
        </w:rPr>
        <w:t>شناسایی مشمولان این تسهیل، بر اساس امتیاز حاصل از فعالیت‌های نخبگانی، پیشنهاد کارگروه تخصصی و تأیید معاونت</w:t>
      </w:r>
      <w:r w:rsidRPr="00FC40D0">
        <w:rPr>
          <w:rFonts w:ascii="Calibri" w:hAnsi="Calibri" w:cs="Calibri" w:hint="cs"/>
          <w:rtl/>
        </w:rPr>
        <w:t> </w:t>
      </w:r>
      <w:r w:rsidRPr="00FC40D0">
        <w:rPr>
          <w:rFonts w:hint="cs"/>
          <w:rtl/>
        </w:rPr>
        <w:t>سرآمدان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و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نخبگان</w:t>
      </w:r>
      <w:r w:rsidRPr="00FC40D0">
        <w:rPr>
          <w:rFonts w:ascii="Calibri" w:hAnsi="Calibri" w:cs="Calibri" w:hint="cs"/>
          <w:rtl/>
        </w:rPr>
        <w:t> </w:t>
      </w:r>
      <w:r w:rsidRPr="00FC40D0">
        <w:rPr>
          <w:rtl/>
        </w:rPr>
        <w:t>بنیاد (با توجه به ظرفیت سالانه) انجام می‌شود. متقاضیان در صورت کسب حداقل امتیاز لازم و احراز سایر شرایط، از مزایای این تسهیل بهره‌مند می‌گردند</w:t>
      </w:r>
      <w:r w:rsidRPr="00FC40D0">
        <w:t>.</w:t>
      </w:r>
    </w:p>
    <w:p w14:paraId="2BA2C278" w14:textId="3B4AA7D4" w:rsidR="00FC40D0" w:rsidRPr="00FC40D0" w:rsidRDefault="00FC40D0" w:rsidP="00FC40D0">
      <w:pPr>
        <w:bidi/>
      </w:pPr>
      <w:r w:rsidRPr="00FC40D0">
        <w:drawing>
          <wp:inline distT="0" distB="0" distL="0" distR="0" wp14:anchorId="4C9C7492" wp14:editId="61A61398">
            <wp:extent cx="5943600" cy="1782445"/>
            <wp:effectExtent l="0" t="0" r="0" b="8255"/>
            <wp:docPr id="14764473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8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B2D7E" w14:textId="77777777" w:rsidR="00FC40D0" w:rsidRPr="00FC40D0" w:rsidRDefault="00FC40D0" w:rsidP="00FC40D0">
      <w:pPr>
        <w:bidi/>
      </w:pPr>
      <w:r w:rsidRPr="00FC40D0">
        <w:rPr>
          <w:b/>
          <w:bCs/>
          <w:rtl/>
        </w:rPr>
        <w:t>یادآوری</w:t>
      </w:r>
      <w:r w:rsidRPr="00FC40D0">
        <w:rPr>
          <w:b/>
          <w:bCs/>
        </w:rPr>
        <w:t>:</w:t>
      </w:r>
      <w:r w:rsidRPr="00FC40D0">
        <w:rPr>
          <w:rFonts w:ascii="Calibri" w:hAnsi="Calibri" w:cs="Calibri"/>
        </w:rPr>
        <w:t> </w:t>
      </w:r>
      <w:r w:rsidRPr="00FC40D0">
        <w:rPr>
          <w:rtl/>
        </w:rPr>
        <w:t>جزئیات هر یک از فعالیت‌های نخبگانی و امتیاز متناظر آن، در</w:t>
      </w:r>
      <w:r w:rsidRPr="00FC40D0">
        <w:rPr>
          <w:rFonts w:ascii="Calibri" w:hAnsi="Calibri" w:cs="Calibri" w:hint="cs"/>
          <w:rtl/>
        </w:rPr>
        <w:t> </w:t>
      </w:r>
      <w:hyperlink r:id="rId7" w:tgtFrame="_blank" w:history="1">
        <w:r w:rsidRPr="00FC40D0">
          <w:rPr>
            <w:rStyle w:val="Hyperlink"/>
            <w:rtl/>
          </w:rPr>
          <w:t>شیوه‌نامه طرح شهید دکتر چمران</w:t>
        </w:r>
      </w:hyperlink>
      <w:r w:rsidRPr="00FC40D0">
        <w:rPr>
          <w:rFonts w:ascii="Calibri" w:hAnsi="Calibri" w:cs="Calibri"/>
        </w:rPr>
        <w:t> </w:t>
      </w:r>
      <w:r w:rsidRPr="00FC40D0">
        <w:rPr>
          <w:rtl/>
        </w:rPr>
        <w:t>قابل مشاهده است</w:t>
      </w:r>
      <w:r w:rsidRPr="00FC40D0">
        <w:t>.</w:t>
      </w:r>
    </w:p>
    <w:p w14:paraId="2DDD0195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12927D8F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18E794EB" w14:textId="315696E8" w:rsidR="00FC40D0" w:rsidRPr="00FC40D0" w:rsidRDefault="00FC40D0" w:rsidP="00FC40D0">
      <w:pPr>
        <w:bidi/>
      </w:pPr>
      <w:r w:rsidRPr="00FC40D0">
        <w:drawing>
          <wp:inline distT="0" distB="0" distL="0" distR="0" wp14:anchorId="2930DD4E" wp14:editId="6C8B26A6">
            <wp:extent cx="5943600" cy="448310"/>
            <wp:effectExtent l="0" t="0" r="0" b="8890"/>
            <wp:docPr id="104884972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8B72B" w14:textId="77777777" w:rsidR="00FC40D0" w:rsidRPr="00FC40D0" w:rsidRDefault="00FC40D0" w:rsidP="00FC40D0">
      <w:pPr>
        <w:bidi/>
      </w:pPr>
      <w:r w:rsidRPr="00FC40D0">
        <w:rPr>
          <w:rtl/>
        </w:rPr>
        <w:lastRenderedPageBreak/>
        <w:t>در این طرح، تلاش بر این است تا با شناسایی نهادها و مراکز و احصای نظام مسائل آنها، طرح‌های پژوهشی تقاضامحور و اولویت‌محور مورد توجه قرار گیرد</w:t>
      </w:r>
      <w:r w:rsidRPr="00FC40D0">
        <w:t>.</w:t>
      </w:r>
    </w:p>
    <w:p w14:paraId="0BA79E27" w14:textId="557F9134" w:rsidR="00FC40D0" w:rsidRPr="00FC40D0" w:rsidRDefault="00FC40D0" w:rsidP="00FC40D0">
      <w:pPr>
        <w:bidi/>
      </w:pPr>
      <w:r w:rsidRPr="00FC40D0">
        <w:drawing>
          <wp:inline distT="0" distB="0" distL="0" distR="0" wp14:anchorId="52A6D220" wp14:editId="6817009E">
            <wp:extent cx="5943600" cy="3343275"/>
            <wp:effectExtent l="0" t="0" r="0" b="9525"/>
            <wp:docPr id="15235908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AF41E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  <w:b/>
          <w:bCs/>
        </w:rPr>
        <w:t>                                                        </w:t>
      </w:r>
    </w:p>
    <w:p w14:paraId="7A23F458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5061BED1" w14:textId="7BC78778" w:rsidR="00FC40D0" w:rsidRPr="00FC40D0" w:rsidRDefault="00FC40D0" w:rsidP="00FC40D0">
      <w:pPr>
        <w:bidi/>
      </w:pPr>
      <w:r w:rsidRPr="00FC40D0">
        <w:rPr>
          <w:b/>
          <w:bCs/>
        </w:rPr>
        <w:drawing>
          <wp:inline distT="0" distB="0" distL="0" distR="0" wp14:anchorId="64D7F8D4" wp14:editId="5D1B4F8C">
            <wp:extent cx="5943600" cy="448310"/>
            <wp:effectExtent l="0" t="0" r="0" b="8890"/>
            <wp:docPr id="18854924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232AA" w14:textId="18430066" w:rsidR="00FC40D0" w:rsidRPr="00FC40D0" w:rsidRDefault="00FC40D0" w:rsidP="00FC40D0">
      <w:pPr>
        <w:bidi/>
      </w:pPr>
      <w:r w:rsidRPr="00FC40D0">
        <w:rPr>
          <w:rFonts w:ascii="Calibri" w:hAnsi="Calibri" w:cs="Calibri"/>
          <w:b/>
          <w:bCs/>
        </w:rPr>
        <w:t> </w:t>
      </w:r>
      <w:r w:rsidRPr="00FC40D0">
        <w:rPr>
          <w:b/>
          <w:bCs/>
        </w:rPr>
        <w:drawing>
          <wp:inline distT="0" distB="0" distL="0" distR="0" wp14:anchorId="4C71C9BC" wp14:editId="65F8E3AB">
            <wp:extent cx="5943600" cy="1617980"/>
            <wp:effectExtent l="0" t="0" r="0" b="1270"/>
            <wp:docPr id="10051598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E7C54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76B44A73" w14:textId="77777777" w:rsidR="00FC40D0" w:rsidRPr="00FC40D0" w:rsidRDefault="00FC40D0" w:rsidP="00FC40D0">
      <w:pPr>
        <w:bidi/>
      </w:pPr>
      <w:r w:rsidRPr="00FC40D0">
        <w:rPr>
          <w:b/>
          <w:bCs/>
          <w:rtl/>
        </w:rPr>
        <w:t>یادآوری</w:t>
      </w:r>
      <w:r w:rsidRPr="00FC40D0">
        <w:rPr>
          <w:b/>
          <w:bCs/>
        </w:rPr>
        <w:t>:</w:t>
      </w:r>
      <w:r w:rsidRPr="00FC40D0">
        <w:rPr>
          <w:rFonts w:ascii="Calibri" w:hAnsi="Calibri" w:cs="Calibri"/>
          <w:b/>
          <w:bCs/>
        </w:rPr>
        <w:t> </w:t>
      </w:r>
      <w:r w:rsidRPr="00FC40D0">
        <w:rPr>
          <w:rtl/>
        </w:rPr>
        <w:t>مدت زمان پشتیبانی بنیاد ملی از پژوهشگر در دوره پسادکتری، حداکثر یک سال است.</w:t>
      </w:r>
    </w:p>
    <w:p w14:paraId="7D9916DC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lastRenderedPageBreak/>
        <w:t> </w:t>
      </w:r>
    </w:p>
    <w:p w14:paraId="750EE423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57531A69" w14:textId="6A508250" w:rsidR="00FC40D0" w:rsidRPr="00FC40D0" w:rsidRDefault="00FC40D0" w:rsidP="00FC40D0">
      <w:pPr>
        <w:bidi/>
      </w:pPr>
      <w:r w:rsidRPr="00FC40D0">
        <w:drawing>
          <wp:inline distT="0" distB="0" distL="0" distR="0" wp14:anchorId="445520A4" wp14:editId="5EBBEBC3">
            <wp:extent cx="5943600" cy="448310"/>
            <wp:effectExtent l="0" t="0" r="0" b="8890"/>
            <wp:docPr id="14473438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90630" w14:textId="2205431B" w:rsidR="00FC40D0" w:rsidRPr="00FC40D0" w:rsidRDefault="00FC40D0" w:rsidP="00FC40D0">
      <w:pPr>
        <w:bidi/>
      </w:pPr>
      <w:r w:rsidRPr="00FC40D0">
        <w:rPr>
          <w:b/>
          <w:bCs/>
        </w:rPr>
        <w:drawing>
          <wp:inline distT="0" distB="0" distL="0" distR="0" wp14:anchorId="10D20A46" wp14:editId="732D0AD3">
            <wp:extent cx="5943600" cy="3449320"/>
            <wp:effectExtent l="0" t="0" r="0" b="0"/>
            <wp:docPr id="17406876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F2354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455AF05B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4CC3BEA8" w14:textId="338B3CFD" w:rsidR="00FC40D0" w:rsidRPr="00FC40D0" w:rsidRDefault="00FC40D0" w:rsidP="00FC40D0">
      <w:pPr>
        <w:bidi/>
      </w:pPr>
      <w:r w:rsidRPr="00FC40D0">
        <w:rPr>
          <w:b/>
          <w:bCs/>
        </w:rPr>
        <w:drawing>
          <wp:inline distT="0" distB="0" distL="0" distR="0" wp14:anchorId="64E0D8F9" wp14:editId="7D86B2EE">
            <wp:extent cx="5943600" cy="448310"/>
            <wp:effectExtent l="0" t="0" r="0" b="8890"/>
            <wp:docPr id="7436886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61D95" w14:textId="77777777" w:rsidR="00FC40D0" w:rsidRPr="00FC40D0" w:rsidRDefault="00FC40D0" w:rsidP="00FC40D0">
      <w:pPr>
        <w:bidi/>
      </w:pPr>
      <w:r w:rsidRPr="00FC40D0">
        <w:rPr>
          <w:rtl/>
        </w:rPr>
        <w:t>بنیاد ملی نخبگان با توجه به مأموریت‌های خود ذیل «سند راهبردی کشور در امور نخبگان»، ایستگاه‌های مسیر نخبگی را شناسایی و با کمک نهادهای مرتبط برای پشتیبانی از مشمولان هر ایستگاه برنامه‌ریزی کرده است</w:t>
      </w:r>
      <w:r w:rsidRPr="00FC40D0">
        <w:t>.</w:t>
      </w:r>
      <w:r w:rsidRPr="00FC40D0">
        <w:br/>
      </w:r>
      <w:r w:rsidRPr="00FC40D0">
        <w:br/>
      </w:r>
      <w:r w:rsidRPr="00FC40D0">
        <w:rPr>
          <w:rtl/>
        </w:rPr>
        <w:t>رویکرد</w:t>
      </w:r>
      <w:r w:rsidRPr="00FC40D0">
        <w:rPr>
          <w:rFonts w:ascii="Calibri" w:hAnsi="Calibri" w:cs="Calibri" w:hint="cs"/>
          <w:rtl/>
        </w:rPr>
        <w:t> </w:t>
      </w:r>
      <w:r w:rsidRPr="00FC40D0">
        <w:rPr>
          <w:b/>
          <w:bCs/>
          <w:rtl/>
        </w:rPr>
        <w:t>بنیاد ملی نخبگان</w:t>
      </w:r>
      <w:r w:rsidRPr="00FC40D0">
        <w:rPr>
          <w:rFonts w:ascii="Calibri" w:hAnsi="Calibri" w:cs="Calibri" w:hint="cs"/>
          <w:b/>
          <w:bCs/>
          <w:rtl/>
        </w:rPr>
        <w:t> </w:t>
      </w:r>
      <w:r w:rsidRPr="00FC40D0">
        <w:rPr>
          <w:rtl/>
        </w:rPr>
        <w:t>شناسایی «اجتماعات نخبگانی» از طریق رصد رفتار و فعالیت‌های نخبگانی آنان در تمامی حوزه‌ها شامل: علم، فناوری، فرهنگ، نوآوری، قرآن، هنر، ادب و... و همچنین توسعه فعالیت‌های نخبگانی آنان با همکاری همه دستگاه‌های ذی‌ربط برای اثرگذاری مناسب آنان در جامعه تخصصی خود است</w:t>
      </w:r>
      <w:r w:rsidRPr="00FC40D0">
        <w:t>.</w:t>
      </w:r>
    </w:p>
    <w:p w14:paraId="2A599BD8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4ABC8895" w14:textId="77777777" w:rsidR="00FC40D0" w:rsidRPr="00FC40D0" w:rsidRDefault="00FC40D0" w:rsidP="00FC40D0">
      <w:pPr>
        <w:bidi/>
      </w:pPr>
      <w:r w:rsidRPr="00FC40D0">
        <w:lastRenderedPageBreak/>
        <w:t>**</w:t>
      </w:r>
      <w:r w:rsidRPr="00FC40D0">
        <w:rPr>
          <w:rFonts w:ascii="Calibri" w:hAnsi="Calibri" w:cs="Calibri"/>
        </w:rPr>
        <w:t> </w:t>
      </w:r>
      <w:r w:rsidRPr="00FC40D0">
        <w:rPr>
          <w:b/>
          <w:bCs/>
          <w:rtl/>
        </w:rPr>
        <w:t>گواهی‌نامه فعالیت پژوهشگر</w:t>
      </w:r>
      <w:r w:rsidRPr="00FC40D0">
        <w:rPr>
          <w:rtl/>
        </w:rPr>
        <w:t>،</w:t>
      </w:r>
      <w:r w:rsidRPr="00FC40D0">
        <w:rPr>
          <w:rFonts w:ascii="Calibri" w:hAnsi="Calibri" w:cs="Calibri"/>
        </w:rPr>
        <w:t> </w:t>
      </w:r>
      <w:r w:rsidRPr="00FC40D0">
        <w:rPr>
          <w:b/>
          <w:bCs/>
          <w:rtl/>
        </w:rPr>
        <w:t>صرفاً پس از پایان دوره پسادکتری، از سوی موسسه میزان دوره پسادکتری به وی اعطا می‌شود</w:t>
      </w:r>
      <w:r w:rsidRPr="00FC40D0">
        <w:rPr>
          <w:b/>
          <w:bCs/>
        </w:rPr>
        <w:t>.</w:t>
      </w:r>
      <w:r w:rsidRPr="00FC40D0">
        <w:rPr>
          <w:rFonts w:ascii="Calibri" w:hAnsi="Calibri" w:cs="Calibri"/>
          <w:b/>
          <w:bCs/>
        </w:rPr>
        <w:t> </w:t>
      </w:r>
      <w:r w:rsidRPr="00FC40D0">
        <w:rPr>
          <w:rtl/>
        </w:rPr>
        <w:t>در صورت استعلام دستگاه یا هر مجموعه دیگری در کشور درباره فرد بهره</w:t>
      </w:r>
      <w:r w:rsidRPr="00FC40D0">
        <w:rPr>
          <w:rtl/>
        </w:rPr>
        <w:softHyphen/>
        <w:t>‌مند، اطلاعات لازم در خصوص سوابق دریافت تسهیلات توسط برگزیده، به اطلاع آن دستگاه یا مجموعه می‌رسد؛ لذا گواهی یا معرفی‌نامه به برگزیدگان اعطا نمی‌گردد و برگزیدگان صرفاً از تسهیلات مربوط به هر شیوه‌نامه بهره</w:t>
      </w:r>
      <w:r w:rsidRPr="00FC40D0">
        <w:rPr>
          <w:rtl/>
        </w:rPr>
        <w:softHyphen/>
        <w:t>‌مند خواهند شد</w:t>
      </w:r>
      <w:r w:rsidRPr="00FC40D0">
        <w:t>..</w:t>
      </w:r>
      <w:r w:rsidRPr="00FC40D0">
        <w:br/>
      </w:r>
    </w:p>
    <w:p w14:paraId="3DD0912C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055E250C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07BFEB98" w14:textId="77777777" w:rsidR="00FC40D0" w:rsidRPr="00FC40D0" w:rsidRDefault="00FC40D0" w:rsidP="00FC40D0">
      <w:pPr>
        <w:bidi/>
      </w:pPr>
      <w:r w:rsidRPr="00FC40D0">
        <w:rPr>
          <w:rFonts w:ascii="Calibri" w:hAnsi="Calibri" w:cs="Calibri"/>
        </w:rPr>
        <w:t> </w:t>
      </w:r>
    </w:p>
    <w:p w14:paraId="68BDDC77" w14:textId="40DF2FAB" w:rsidR="00FC40D0" w:rsidRPr="00FC40D0" w:rsidRDefault="00FC40D0" w:rsidP="00FC40D0">
      <w:pPr>
        <w:bidi/>
      </w:pPr>
      <w:r w:rsidRPr="00FC40D0">
        <w:drawing>
          <wp:inline distT="0" distB="0" distL="0" distR="0" wp14:anchorId="20F0B57B" wp14:editId="78C53716">
            <wp:extent cx="5943600" cy="622300"/>
            <wp:effectExtent l="0" t="0" r="0" b="6350"/>
            <wp:docPr id="1065922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FAE8D" w14:textId="77777777" w:rsidR="00FC40D0" w:rsidRPr="00FC40D0" w:rsidRDefault="00FC40D0" w:rsidP="00FC40D0">
      <w:pPr>
        <w:bidi/>
        <w:rPr>
          <w:b/>
          <w:bCs/>
        </w:rPr>
      </w:pPr>
      <w:r w:rsidRPr="00FC40D0">
        <w:rPr>
          <w:b/>
          <w:bCs/>
          <w:rtl/>
        </w:rPr>
        <w:t>شهید مصطفی چمران</w:t>
      </w:r>
    </w:p>
    <w:p w14:paraId="12983197" w14:textId="77777777" w:rsidR="00FC40D0" w:rsidRPr="00FC40D0" w:rsidRDefault="00FC40D0" w:rsidP="00FC40D0">
      <w:pPr>
        <w:bidi/>
        <w:rPr>
          <w:rtl/>
        </w:rPr>
      </w:pPr>
      <w:r w:rsidRPr="00FC40D0">
        <w:rPr>
          <w:rFonts w:ascii="Calibri" w:hAnsi="Calibri" w:cs="Calibri"/>
        </w:rPr>
        <w:t> </w:t>
      </w:r>
    </w:p>
    <w:p w14:paraId="73B32394" w14:textId="77777777" w:rsidR="00FC40D0" w:rsidRPr="00FC40D0" w:rsidRDefault="00FC40D0" w:rsidP="00FC40D0">
      <w:pPr>
        <w:bidi/>
      </w:pPr>
      <w:r w:rsidRPr="00FC40D0">
        <w:rPr>
          <w:rtl/>
        </w:rPr>
        <w:t>دکتر مصطفی چمران در سال 1311 در تهران، خیابان پانزده خرداد، بازار آهنگرها، سرپولک متولد شد</w:t>
      </w:r>
      <w:r w:rsidRPr="00FC40D0">
        <w:t>.</w:t>
      </w:r>
      <w:r w:rsidRPr="00FC40D0">
        <w:rPr>
          <w:rFonts w:ascii="Calibri" w:hAnsi="Calibri" w:cs="Calibri" w:hint="cs"/>
          <w:rtl/>
        </w:rPr>
        <w:t> </w:t>
      </w:r>
      <w:r w:rsidRPr="00FC40D0">
        <w:rPr>
          <w:rFonts w:hint="cs"/>
          <w:rtl/>
        </w:rPr>
        <w:t>وی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تحصیلات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خود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را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در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مدرسه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انتصاریه،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نزدیک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پامنار،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آغاز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کرد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و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در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دارالفنون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و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البرز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دوران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متوسطه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را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گذراند؛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در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دانشکده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فنی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دانشگاه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تهران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ادامه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تحصیل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داد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و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در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سال</w:t>
      </w:r>
      <w:r w:rsidRPr="00FC40D0">
        <w:rPr>
          <w:rtl/>
        </w:rPr>
        <w:t xml:space="preserve"> 1336 </w:t>
      </w:r>
      <w:r w:rsidRPr="00FC40D0">
        <w:rPr>
          <w:rFonts w:hint="cs"/>
          <w:rtl/>
        </w:rPr>
        <w:t>در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رشته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الکترومکانیک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فارغ‏‌التحصیل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شد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و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یک‌‏سال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به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تدریس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در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دانشکده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فنی</w:t>
      </w:r>
      <w:r w:rsidRPr="00FC40D0">
        <w:rPr>
          <w:rtl/>
        </w:rPr>
        <w:t xml:space="preserve"> </w:t>
      </w:r>
      <w:r w:rsidRPr="00FC40D0">
        <w:rPr>
          <w:rFonts w:hint="cs"/>
          <w:rtl/>
        </w:rPr>
        <w:t>پرداخت</w:t>
      </w:r>
      <w:r w:rsidRPr="00FC40D0">
        <w:t>.</w:t>
      </w:r>
    </w:p>
    <w:p w14:paraId="3A68C7AC" w14:textId="77777777" w:rsidR="00FC40D0" w:rsidRPr="00FC40D0" w:rsidRDefault="00FC40D0" w:rsidP="00FC40D0">
      <w:pPr>
        <w:bidi/>
        <w:rPr>
          <w:rtl/>
        </w:rPr>
      </w:pPr>
      <w:r w:rsidRPr="00FC40D0">
        <w:rPr>
          <w:rtl/>
        </w:rPr>
        <w:t>وی در همه دوران تحصیل شاگرد اول بود. در سال 1337 با استفاده از بورس تحصیلی شاگردان ممتاز به امریکا اعزام شد و پس از تحقیقات علمی در جمع معروف‌‏ترین دانشمندان جهان در دانشگاه کالیفرنیا و معتبرترین دانشگاه امریکا، برکلی، با ممتازترین درجه علمی، موفق به اخذ دکترای الکترونیک و فیزیک پلاسما گردید</w:t>
      </w:r>
      <w:r w:rsidRPr="00FC40D0">
        <w:t>.</w:t>
      </w:r>
    </w:p>
    <w:p w14:paraId="60C0E255" w14:textId="77777777" w:rsidR="00FC40D0" w:rsidRPr="00FC40D0" w:rsidRDefault="00FC40D0" w:rsidP="00FC40D0">
      <w:pPr>
        <w:bidi/>
        <w:rPr>
          <w:rtl/>
        </w:rPr>
      </w:pPr>
      <w:r w:rsidRPr="00FC40D0">
        <w:rPr>
          <w:rtl/>
        </w:rPr>
        <w:t>در آمریکا، با همکاری بعضی از دوستانش، برای اولین‏‌بار انجمن اسلامی دانشجویان امریکا را پایه‌‏ریزی کرد و از مؤسسان انجمن دانشجویان ایرانی در کالیفرنیا و از فعالان انجمن دانشجویان ایرانی در امریکا به شمار می‏‌رفت که به دلیل این فعالیت‌‏ها، بورس تحصیلی شاگرد ممتازی وی از سوی رژیم شاه قطع می‏‌شود.</w:t>
      </w:r>
    </w:p>
    <w:p w14:paraId="62B7B057" w14:textId="77777777" w:rsidR="00FC40D0" w:rsidRPr="00FC40D0" w:rsidRDefault="00FC40D0" w:rsidP="00FC40D0">
      <w:pPr>
        <w:bidi/>
        <w:rPr>
          <w:rtl/>
        </w:rPr>
      </w:pPr>
      <w:r w:rsidRPr="00FC40D0">
        <w:rPr>
          <w:rtl/>
        </w:rPr>
        <w:t xml:space="preserve">دکتر چمران با پیروزی شکوهمند انقلاب اسلامی ایران، بعد از 23 سال هجرت، به وطن بازمی‏‌گردد. همه تجربیات انقلابی و علمی خود را در خدمت انقلاب می‏‌گذارد؛ خاموش و آرام ولی فعالانه و قاطعانه به سازندگی می‏‌پردازد و همه تلاش خود را صرف تربیت اولین گروه‏‌های پاسداران انقلاب در سعدآباد می‏‌کند. سپس در شغل معاونت نخست‏‌وزیر در امور انقلاب شب و روز خود را به خطر می‏‌اندازد تا سریع‏‌تر و قاطعانه‏‌تر مسئله کردستان را فیصله دهد تا اینکه بعد از پیروزی بی‌نظیر در منطقه پاوه، از طرف رهبر عالی‌قدر </w:t>
      </w:r>
      <w:r w:rsidRPr="00FC40D0">
        <w:rPr>
          <w:rtl/>
        </w:rPr>
        <w:lastRenderedPageBreak/>
        <w:t>انقلاب، امام‏ خمینی (ره)، به وزارت دفاع منصوب گردید</w:t>
      </w:r>
      <w:r w:rsidRPr="00FC40D0">
        <w:t>.</w:t>
      </w:r>
      <w:r w:rsidRPr="00FC40D0">
        <w:rPr>
          <w:rFonts w:ascii="Calibri" w:hAnsi="Calibri" w:cs="Calibri" w:hint="cs"/>
          <w:rtl/>
        </w:rPr>
        <w:t> </w:t>
      </w:r>
      <w:r w:rsidRPr="00FC40D0">
        <w:rPr>
          <w:rtl/>
        </w:rPr>
        <w:t>او همچنین در اولین دور انتخابات مجلس شورای اسلامی، از سوی مردم تهران به نمایندگی انتخاب شد.</w:t>
      </w:r>
    </w:p>
    <w:p w14:paraId="3BF4F52A" w14:textId="77777777" w:rsidR="00FC40D0" w:rsidRPr="00FC40D0" w:rsidRDefault="00FC40D0" w:rsidP="00FC40D0">
      <w:pPr>
        <w:bidi/>
        <w:rPr>
          <w:rtl/>
        </w:rPr>
      </w:pPr>
      <w:r w:rsidRPr="00FC40D0">
        <w:rPr>
          <w:rtl/>
        </w:rPr>
        <w:t>در سحرگاه سی‏‌ویکم خردادماه شصت، دکتر چمران برای سرکشی و دیدار با رزمندگان و عرض تسلیت شهادت فرمانده‌شان، ایرج رستمی به سوسنگرد رفت، که در همان خط مقدم جبهه و بر اثر اصابت یکی از خمپاره‌‏های دشمن به شهادت رسید.</w:t>
      </w:r>
    </w:p>
    <w:p w14:paraId="3F6E13E4" w14:textId="77777777" w:rsidR="00FC40D0" w:rsidRPr="00FC40D0" w:rsidRDefault="00FC40D0" w:rsidP="00FC40D0">
      <w:pPr>
        <w:bidi/>
        <w:rPr>
          <w:rtl/>
        </w:rPr>
      </w:pPr>
      <w:r w:rsidRPr="00FC40D0">
        <w:rPr>
          <w:rFonts w:ascii="Calibri" w:hAnsi="Calibri" w:cs="Calibri" w:hint="cs"/>
          <w:rtl/>
        </w:rPr>
        <w:t> </w:t>
      </w:r>
    </w:p>
    <w:p w14:paraId="65511720" w14:textId="77777777" w:rsidR="003863C5" w:rsidRDefault="003863C5" w:rsidP="00FC40D0">
      <w:pPr>
        <w:bidi/>
      </w:pPr>
    </w:p>
    <w:sectPr w:rsidR="00386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7A"/>
    <w:rsid w:val="001C7CEE"/>
    <w:rsid w:val="00372550"/>
    <w:rsid w:val="003863C5"/>
    <w:rsid w:val="004C029D"/>
    <w:rsid w:val="004D2AEC"/>
    <w:rsid w:val="008265D4"/>
    <w:rsid w:val="00827382"/>
    <w:rsid w:val="00B41DB4"/>
    <w:rsid w:val="00CF7768"/>
    <w:rsid w:val="00EF7176"/>
    <w:rsid w:val="00F0237A"/>
    <w:rsid w:val="00F03440"/>
    <w:rsid w:val="00FC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9B376A-AF03-49CF-A51C-968DCB28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 Zar" w:eastAsiaTheme="minorHAnsi" w:hAnsi="B Zar" w:cs="B Zar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23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3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3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3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3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3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3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3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3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3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3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37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37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37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37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37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37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37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3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3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37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3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3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3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3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3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3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37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40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40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hyperlink" Target="https://bmn.ir/uploads/1/2022/Jun/13/Sh.Chamran_1.pdf" TargetMode="External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bmn6</dc:creator>
  <cp:keywords/>
  <dc:description/>
  <cp:lastModifiedBy>bmn6</cp:lastModifiedBy>
  <cp:revision>2</cp:revision>
  <dcterms:created xsi:type="dcterms:W3CDTF">2026-06-21T08:45:00Z</dcterms:created>
  <dcterms:modified xsi:type="dcterms:W3CDTF">2026-06-21T08:46:00Z</dcterms:modified>
</cp:coreProperties>
</file>