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B969" w14:textId="3D563983" w:rsidR="001C4EEE" w:rsidRPr="001C4EEE" w:rsidRDefault="001C4EEE" w:rsidP="001C4EEE">
      <w:pPr>
        <w:bidi/>
        <w:jc w:val="both"/>
      </w:pPr>
      <w:r w:rsidRPr="001C4EEE">
        <w:br/>
      </w:r>
      <w:r w:rsidRPr="001C4EEE">
        <w:drawing>
          <wp:inline distT="0" distB="0" distL="0" distR="0" wp14:anchorId="0D4985F7" wp14:editId="04E0C0EF">
            <wp:extent cx="5943600" cy="448310"/>
            <wp:effectExtent l="0" t="0" r="0" b="8890"/>
            <wp:docPr id="1466778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3CBBC" w14:textId="77777777" w:rsidR="001C4EEE" w:rsidRPr="001C4EEE" w:rsidRDefault="001C4EEE" w:rsidP="001C4EEE">
      <w:pPr>
        <w:bidi/>
        <w:jc w:val="both"/>
      </w:pPr>
      <w:r w:rsidRPr="001C4EEE">
        <w:rPr>
          <w:rtl/>
        </w:rPr>
        <w:t>این شیوه‌نامه در راستای تحقق اقدام ملی 3-1-1 سند راهبردی کشور در امور نخبگان مبنی بر گسترش تعامل سطوح مختلف حاکمیتی برای مشارکت اجتماعات نخبگانی در امور مسئله‌</w:t>
      </w:r>
      <w:r w:rsidRPr="001C4EEE">
        <w:rPr>
          <w:rtl/>
        </w:rPr>
        <w:softHyphen/>
        <w:t>شناسی، آینده‌نگاری، تصمیم‌سازی و برنامه‌ریزی در دستگاه‌های اجرایی تهیه شده است. همچنین حمایت از نظرات نهادها و اجتماعات نخبگانی به منظور ایجاد حس تعهد، دلبستگی و مسئولیت‌پذیری نسبت به رفع چالش</w:t>
      </w:r>
      <w:r w:rsidRPr="001C4EEE">
        <w:rPr>
          <w:rtl/>
        </w:rPr>
        <w:softHyphen/>
        <w:t>‌ها، از اهداف دیگر این شیوه‌</w:t>
      </w:r>
      <w:r w:rsidRPr="001C4EEE">
        <w:rPr>
          <w:rtl/>
        </w:rPr>
        <w:softHyphen/>
        <w:t>نامه است.</w:t>
      </w:r>
    </w:p>
    <w:p w14:paraId="4E1BB5ED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Fonts w:ascii="Calibri" w:hAnsi="Calibri" w:cs="Calibri" w:hint="cs"/>
          <w:rtl/>
        </w:rPr>
        <w:t> </w:t>
      </w:r>
    </w:p>
    <w:p w14:paraId="181F1BA5" w14:textId="214C4C4C" w:rsidR="001C4EEE" w:rsidRPr="001C4EEE" w:rsidRDefault="001C4EEE" w:rsidP="001C4EEE">
      <w:pPr>
        <w:bidi/>
        <w:jc w:val="both"/>
        <w:rPr>
          <w:rtl/>
        </w:rPr>
      </w:pPr>
      <w:r w:rsidRPr="001C4EEE">
        <w:rPr>
          <w:rFonts w:ascii="Calibri" w:hAnsi="Calibri" w:cs="Calibri" w:hint="cs"/>
          <w:rtl/>
        </w:rPr>
        <w:t> </w:t>
      </w:r>
      <w:r w:rsidRPr="001C4EEE">
        <w:drawing>
          <wp:inline distT="0" distB="0" distL="0" distR="0" wp14:anchorId="58A4FFD0" wp14:editId="7CB405B8">
            <wp:extent cx="5943600" cy="448310"/>
            <wp:effectExtent l="0" t="0" r="0" b="8890"/>
            <wp:docPr id="1843179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4348C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اهداف اجرای این شیوه‌نامه عبارت است از:</w:t>
      </w:r>
    </w:p>
    <w:p w14:paraId="1110D420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1. حمایت از ایجاد اجتماعات نخبگانی و تسهیل فعالیت</w:t>
      </w:r>
      <w:r w:rsidRPr="001C4EEE">
        <w:rPr>
          <w:rtl/>
        </w:rPr>
        <w:softHyphen/>
        <w:t xml:space="preserve"> اندیشه‌ورزی نخبگان؛</w:t>
      </w:r>
    </w:p>
    <w:p w14:paraId="4DA68D71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2. افزایش حس دلبستگی و مسئولیت‌</w:t>
      </w:r>
      <w:r w:rsidRPr="001C4EEE">
        <w:rPr>
          <w:rtl/>
        </w:rPr>
        <w:softHyphen/>
        <w:t>پذیری نخبگان در نقش‌</w:t>
      </w:r>
      <w:r w:rsidRPr="001C4EEE">
        <w:rPr>
          <w:rtl/>
        </w:rPr>
        <w:softHyphen/>
        <w:t>آفرینی برای شناسایی و ارائه راهکارهای حل مسائل؛</w:t>
      </w:r>
    </w:p>
    <w:p w14:paraId="098CFC46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3. تلاش در جهت رفع خلأهای علمی و فکری در مورد چالش‌</w:t>
      </w:r>
      <w:r w:rsidRPr="001C4EEE">
        <w:rPr>
          <w:rtl/>
        </w:rPr>
        <w:softHyphen/>
        <w:t>های پیش</w:t>
      </w:r>
      <w:r w:rsidRPr="001C4EEE">
        <w:rPr>
          <w:rtl/>
        </w:rPr>
        <w:softHyphen/>
        <w:t>روی استان و کشور؛</w:t>
      </w:r>
    </w:p>
    <w:p w14:paraId="00B6C334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4. بهره‌</w:t>
      </w:r>
      <w:r w:rsidRPr="001C4EEE">
        <w:rPr>
          <w:rtl/>
        </w:rPr>
        <w:softHyphen/>
        <w:t xml:space="preserve">برداری از دانش و تفکر نخبگان در پیشبرد برنامه‌ها و </w:t>
      </w:r>
      <w:r w:rsidRPr="001C4EEE">
        <w:rPr>
          <w:rFonts w:ascii="Calibri" w:hAnsi="Calibri" w:cs="Calibri" w:hint="cs"/>
          <w:rtl/>
        </w:rPr>
        <w:t> </w:t>
      </w:r>
      <w:r w:rsidRPr="001C4EEE">
        <w:rPr>
          <w:rFonts w:hint="cs"/>
          <w:rtl/>
        </w:rPr>
        <w:t>اهداف</w:t>
      </w:r>
      <w:r w:rsidRPr="001C4EEE">
        <w:rPr>
          <w:rtl/>
        </w:rPr>
        <w:t xml:space="preserve"> </w:t>
      </w:r>
      <w:r w:rsidRPr="001C4EEE">
        <w:rPr>
          <w:rFonts w:hint="cs"/>
          <w:rtl/>
        </w:rPr>
        <w:t>استان</w:t>
      </w:r>
      <w:r w:rsidRPr="001C4EEE">
        <w:rPr>
          <w:rtl/>
        </w:rPr>
        <w:t xml:space="preserve"> </w:t>
      </w:r>
      <w:r w:rsidRPr="001C4EEE">
        <w:rPr>
          <w:rFonts w:hint="cs"/>
          <w:rtl/>
        </w:rPr>
        <w:t>و</w:t>
      </w:r>
      <w:r w:rsidRPr="001C4EEE">
        <w:rPr>
          <w:rtl/>
        </w:rPr>
        <w:t xml:space="preserve"> </w:t>
      </w:r>
      <w:r w:rsidRPr="001C4EEE">
        <w:rPr>
          <w:rFonts w:hint="cs"/>
          <w:rtl/>
        </w:rPr>
        <w:t>کشور؛</w:t>
      </w:r>
    </w:p>
    <w:p w14:paraId="7E6B5716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5. شبکه</w:t>
      </w:r>
      <w:r w:rsidRPr="001C4EEE">
        <w:rPr>
          <w:rtl/>
        </w:rPr>
        <w:softHyphen/>
        <w:t>‌سازی گروه‌</w:t>
      </w:r>
      <w:r w:rsidRPr="001C4EEE">
        <w:rPr>
          <w:rtl/>
        </w:rPr>
        <w:softHyphen/>
        <w:t>های نخبگانی به منظور هم‌</w:t>
      </w:r>
      <w:r w:rsidRPr="001C4EEE">
        <w:rPr>
          <w:rtl/>
        </w:rPr>
        <w:softHyphen/>
        <w:t>افزایی و تشریک مساعی برای حل مسائل استان و کشور؛</w:t>
      </w:r>
    </w:p>
    <w:p w14:paraId="76F8E5D8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6. معرفی مستعدان برتر و نخبگان به سازمان</w:t>
      </w:r>
      <w:r w:rsidRPr="001C4EEE">
        <w:rPr>
          <w:rtl/>
        </w:rPr>
        <w:softHyphen/>
        <w:t>‌ها و نهادهای استان یا نهادهای ملی برای همکاری و به‌کارگیری؛</w:t>
      </w:r>
    </w:p>
    <w:p w14:paraId="459688C7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tl/>
        </w:rPr>
        <w:t>7. کمک به تصمیم‌</w:t>
      </w:r>
      <w:r w:rsidRPr="001C4EEE">
        <w:rPr>
          <w:rtl/>
        </w:rPr>
        <w:softHyphen/>
        <w:t>سازی و تصمیم‌</w:t>
      </w:r>
      <w:r w:rsidRPr="001C4EEE">
        <w:rPr>
          <w:rtl/>
        </w:rPr>
        <w:softHyphen/>
        <w:t>گیری برای مسئولان در حوزه‌</w:t>
      </w:r>
      <w:r w:rsidRPr="001C4EEE">
        <w:rPr>
          <w:rtl/>
        </w:rPr>
        <w:softHyphen/>
        <w:t>های تخصصی</w:t>
      </w:r>
      <w:r w:rsidRPr="001C4EEE">
        <w:t>.</w:t>
      </w:r>
    </w:p>
    <w:p w14:paraId="3B0A1721" w14:textId="77777777" w:rsidR="001C4EEE" w:rsidRPr="001C4EEE" w:rsidRDefault="001C4EEE" w:rsidP="001C4EEE">
      <w:pPr>
        <w:bidi/>
        <w:jc w:val="both"/>
        <w:rPr>
          <w:rtl/>
        </w:rPr>
      </w:pPr>
      <w:r w:rsidRPr="001C4EEE">
        <w:rPr>
          <w:rFonts w:ascii="Calibri" w:hAnsi="Calibri" w:cs="Calibri" w:hint="cs"/>
          <w:rtl/>
        </w:rPr>
        <w:t> </w:t>
      </w:r>
    </w:p>
    <w:p w14:paraId="0359D644" w14:textId="77777777" w:rsidR="003863C5" w:rsidRDefault="003863C5" w:rsidP="001C4EEE">
      <w:pPr>
        <w:bidi/>
        <w:jc w:val="both"/>
      </w:pPr>
    </w:p>
    <w:sectPr w:rsidR="0038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E2"/>
    <w:rsid w:val="001C4EEE"/>
    <w:rsid w:val="001C7CEE"/>
    <w:rsid w:val="00372550"/>
    <w:rsid w:val="003863C5"/>
    <w:rsid w:val="004C029D"/>
    <w:rsid w:val="004D2AEC"/>
    <w:rsid w:val="007D73E2"/>
    <w:rsid w:val="008265D4"/>
    <w:rsid w:val="00827382"/>
    <w:rsid w:val="00B41DB4"/>
    <w:rsid w:val="00CF7768"/>
    <w:rsid w:val="00EF7176"/>
    <w:rsid w:val="00F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623EB-D60E-4C7F-803A-81D9D14B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Zar" w:eastAsiaTheme="minorHAnsi" w:hAnsi="B Zar" w:cs="B Zar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3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3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3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3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3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3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3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3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3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3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3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3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3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3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3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3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3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3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3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bmn6</dc:creator>
  <cp:keywords/>
  <dc:description/>
  <cp:lastModifiedBy>bmn6</cp:lastModifiedBy>
  <cp:revision>2</cp:revision>
  <dcterms:created xsi:type="dcterms:W3CDTF">2026-06-21T08:49:00Z</dcterms:created>
  <dcterms:modified xsi:type="dcterms:W3CDTF">2026-06-21T08:49:00Z</dcterms:modified>
</cp:coreProperties>
</file>